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BA2B" w14:textId="17A3E234" w:rsidR="00572919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Результаты проведенного контрольного мероприятия</w:t>
      </w:r>
    </w:p>
    <w:p w14:paraId="05299A3E" w14:textId="77777777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1405" w:rsidRPr="00AE1405" w14:paraId="43C2A88E" w14:textId="77777777" w:rsidTr="00AE1405">
        <w:tc>
          <w:tcPr>
            <w:tcW w:w="3539" w:type="dxa"/>
          </w:tcPr>
          <w:p w14:paraId="469EB1BE" w14:textId="38AEFE6B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контрольного мероприятия</w:t>
            </w:r>
          </w:p>
        </w:tc>
        <w:tc>
          <w:tcPr>
            <w:tcW w:w="5812" w:type="dxa"/>
          </w:tcPr>
          <w:p w14:paraId="51159359" w14:textId="6030972B" w:rsidR="00AE1405" w:rsidRPr="00AE1405" w:rsidRDefault="005D6CD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D0">
              <w:rPr>
                <w:rFonts w:ascii="Times New Roman" w:hAnsi="Times New Roman" w:cs="Times New Roman"/>
                <w:sz w:val="28"/>
                <w:szCs w:val="28"/>
              </w:rPr>
              <w:t>от 05.03.2024 №337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55813E80" w14:textId="77777777" w:rsidTr="00AE1405">
        <w:tc>
          <w:tcPr>
            <w:tcW w:w="3539" w:type="dxa"/>
          </w:tcPr>
          <w:p w14:paraId="1DC926A8" w14:textId="742613E3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5812" w:type="dxa"/>
          </w:tcPr>
          <w:p w14:paraId="48DCB10E" w14:textId="73D5EFB6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о контрактной системе в сфере закупок за истекший период 2023 года и текущий период 2024 года</w:t>
            </w:r>
          </w:p>
        </w:tc>
      </w:tr>
      <w:tr w:rsidR="00AE1405" w:rsidRPr="00AE1405" w14:paraId="0951AF61" w14:textId="77777777" w:rsidTr="00AE1405">
        <w:tc>
          <w:tcPr>
            <w:tcW w:w="3539" w:type="dxa"/>
          </w:tcPr>
          <w:p w14:paraId="5A479B3A" w14:textId="715A09E2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5812" w:type="dxa"/>
          </w:tcPr>
          <w:p w14:paraId="081ADB09" w14:textId="263A0B2E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Коллегии Администрации Кемеровской области от 05.09.2014 № 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приказ департамента охраны здоровья населения Кемеровской области от 06.05.2015 №620 «Об утверждении Регламента проведения департаментом охраны здоровья населения Кемеровской области ведомственного контроля в сфере закупок товаров, работ, услуг для обеспечения государственных нужд», приказ  Министерства здравоохранения Кузбасса от 05.12.2023 №1679 «Об утверждении графика проверок соблюдения законодательства о контрактной системе подведомственными организациями на I  квартал 2024 года».</w:t>
            </w:r>
          </w:p>
        </w:tc>
      </w:tr>
      <w:tr w:rsidR="00AE1405" w:rsidRPr="00AE1405" w14:paraId="78F99374" w14:textId="77777777" w:rsidTr="00AE1405">
        <w:tc>
          <w:tcPr>
            <w:tcW w:w="3539" w:type="dxa"/>
          </w:tcPr>
          <w:p w14:paraId="1DC1DE2D" w14:textId="2EEFEC70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5812" w:type="dxa"/>
          </w:tcPr>
          <w:p w14:paraId="31753832" w14:textId="509D709B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</w:t>
            </w:r>
            <w:r w:rsidR="00A53470" w:rsidRPr="00A53470">
              <w:rPr>
                <w:rFonts w:ascii="Times New Roman" w:hAnsi="Times New Roman" w:cs="Times New Roman"/>
                <w:sz w:val="28"/>
                <w:szCs w:val="28"/>
              </w:rPr>
              <w:t xml:space="preserve">Новокузнецкая городская клиническая инфекционная больница имени В.В. </w:t>
            </w:r>
            <w:proofErr w:type="spellStart"/>
            <w:r w:rsidR="00A53470" w:rsidRPr="00A53470">
              <w:rPr>
                <w:rFonts w:ascii="Times New Roman" w:hAnsi="Times New Roman" w:cs="Times New Roman"/>
                <w:sz w:val="28"/>
                <w:szCs w:val="28"/>
              </w:rPr>
              <w:t>Бессоненко</w:t>
            </w:r>
            <w:proofErr w:type="spellEnd"/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78D0F63C" w14:textId="77777777" w:rsidTr="00AE1405">
        <w:tc>
          <w:tcPr>
            <w:tcW w:w="3539" w:type="dxa"/>
          </w:tcPr>
          <w:p w14:paraId="199AB950" w14:textId="6748CF5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812" w:type="dxa"/>
          </w:tcPr>
          <w:p w14:paraId="5FC3E264" w14:textId="6B726074" w:rsidR="00AE1405" w:rsidRP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 01.01.2023 по 01.0</w:t>
            </w:r>
            <w:r w:rsidR="00A53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77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707CC4BB" w14:textId="77777777" w:rsidTr="00AE1405">
        <w:tc>
          <w:tcPr>
            <w:tcW w:w="3539" w:type="dxa"/>
          </w:tcPr>
          <w:p w14:paraId="038348D2" w14:textId="0B1A16C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</w:t>
            </w:r>
          </w:p>
        </w:tc>
        <w:tc>
          <w:tcPr>
            <w:tcW w:w="5812" w:type="dxa"/>
          </w:tcPr>
          <w:p w14:paraId="5E8D5EDA" w14:textId="39ECE836" w:rsidR="00AE1405" w:rsidRPr="00AE1405" w:rsidRDefault="007757F9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A53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53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.2024 по 2</w:t>
            </w:r>
            <w:r w:rsidR="00A53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53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14:paraId="7D103CBB" w14:textId="7D943D94" w:rsidR="00AE1405" w:rsidRDefault="00AE1405"/>
    <w:p w14:paraId="478B630A" w14:textId="77777777" w:rsidR="00D01441" w:rsidRDefault="00D01441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FD2E5" w14:textId="77777777" w:rsidR="00D01441" w:rsidRDefault="00D01441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CEBF1" w14:textId="496347A1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lastRenderedPageBreak/>
        <w:t>В результате контрольного мероприятия выявлены следующие нарушения: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D01441" w14:paraId="13FF1AE1" w14:textId="77777777" w:rsidTr="00D01441">
        <w:tc>
          <w:tcPr>
            <w:tcW w:w="594" w:type="dxa"/>
          </w:tcPr>
          <w:p w14:paraId="7FEA05D5" w14:textId="653CCEDE" w:rsidR="00D01441" w:rsidRPr="00D01441" w:rsidRDefault="00D01441" w:rsidP="00D0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57" w:type="dxa"/>
          </w:tcPr>
          <w:p w14:paraId="4FEEB769" w14:textId="34D8213A" w:rsidR="00D01441" w:rsidRPr="00D01441" w:rsidRDefault="00D01441" w:rsidP="00D0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1">
              <w:rPr>
                <w:rFonts w:ascii="Times New Roman" w:hAnsi="Times New Roman" w:cs="Times New Roman"/>
                <w:sz w:val="28"/>
                <w:szCs w:val="28"/>
              </w:rPr>
              <w:t>Краткое содержание выявленных нарушений</w:t>
            </w:r>
          </w:p>
        </w:tc>
      </w:tr>
      <w:tr w:rsidR="00D01441" w14:paraId="027ACB4B" w14:textId="77777777" w:rsidTr="00D01441">
        <w:tc>
          <w:tcPr>
            <w:tcW w:w="594" w:type="dxa"/>
          </w:tcPr>
          <w:p w14:paraId="3CB6D426" w14:textId="01793A01" w:rsidR="00D01441" w:rsidRPr="00D01441" w:rsidRDefault="00587FAE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4CF5884D" w14:textId="6799C4FF" w:rsidR="00D01441" w:rsidRPr="00D01441" w:rsidRDefault="00CF27A7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 w:rsidR="00A53470" w:rsidRPr="00A53470">
              <w:rPr>
                <w:rFonts w:ascii="Times New Roman" w:hAnsi="Times New Roman" w:cs="Times New Roman"/>
                <w:sz w:val="28"/>
                <w:szCs w:val="28"/>
              </w:rPr>
              <w:t>правил описания объекта закупки</w:t>
            </w:r>
          </w:p>
        </w:tc>
      </w:tr>
    </w:tbl>
    <w:p w14:paraId="17933962" w14:textId="51244BD9" w:rsidR="00AE1405" w:rsidRDefault="00AE1405"/>
    <w:p w14:paraId="787EAB74" w14:textId="2EA17281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Материалы ведомственного контроля направлены в Главное контрольное управлен</w:t>
      </w:r>
      <w:bookmarkStart w:id="0" w:name="_GoBack"/>
      <w:bookmarkEnd w:id="0"/>
      <w:r w:rsidRPr="00AE1405">
        <w:rPr>
          <w:rFonts w:ascii="Times New Roman" w:hAnsi="Times New Roman" w:cs="Times New Roman"/>
          <w:sz w:val="28"/>
          <w:szCs w:val="28"/>
        </w:rPr>
        <w:t>ие Кузбасса</w:t>
      </w:r>
    </w:p>
    <w:sectPr w:rsidR="00AE1405" w:rsidRPr="00AE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9"/>
    <w:rsid w:val="00572919"/>
    <w:rsid w:val="00587FAE"/>
    <w:rsid w:val="005D6CD0"/>
    <w:rsid w:val="0075072E"/>
    <w:rsid w:val="007757F9"/>
    <w:rsid w:val="008B5317"/>
    <w:rsid w:val="008F2D76"/>
    <w:rsid w:val="00914256"/>
    <w:rsid w:val="00962A4F"/>
    <w:rsid w:val="00A53470"/>
    <w:rsid w:val="00AE1405"/>
    <w:rsid w:val="00BD1D4A"/>
    <w:rsid w:val="00CF27A7"/>
    <w:rsid w:val="00D01441"/>
    <w:rsid w:val="00D61B8D"/>
    <w:rsid w:val="00E536EE"/>
    <w:rsid w:val="00EB5D48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EF85"/>
  <w15:chartTrackingRefBased/>
  <w15:docId w15:val="{2BE7D51D-4910-427F-BCE9-40F14CB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Ольга Владимировна</dc:creator>
  <cp:keywords/>
  <dc:description/>
  <cp:lastModifiedBy>Санникова Ольга Владимировна</cp:lastModifiedBy>
  <cp:revision>17</cp:revision>
  <dcterms:created xsi:type="dcterms:W3CDTF">2024-04-09T08:42:00Z</dcterms:created>
  <dcterms:modified xsi:type="dcterms:W3CDTF">2024-08-09T06:40:00Z</dcterms:modified>
</cp:coreProperties>
</file>